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88"/>
        <w:gridCol w:w="2087"/>
        <w:gridCol w:w="2087"/>
        <w:gridCol w:w="2087"/>
        <w:gridCol w:w="2087"/>
        <w:gridCol w:w="2090"/>
        <w:gridCol w:w="2090"/>
      </w:tblGrid>
      <w:tr w:rsidR="007A5F7D" w:rsidRPr="000411E4" w:rsidTr="007A5F7D">
        <w:tc>
          <w:tcPr>
            <w:tcW w:w="5000" w:type="pct"/>
            <w:gridSpan w:val="7"/>
          </w:tcPr>
          <w:p w:rsidR="007A5F7D" w:rsidRPr="009933A8" w:rsidRDefault="007A5F7D" w:rsidP="00D63A47">
            <w:pPr>
              <w:pStyle w:val="NoSpacing"/>
              <w:jc w:val="center"/>
              <w:rPr>
                <w:rFonts w:cs="Calibri"/>
                <w:b/>
              </w:rPr>
            </w:pPr>
            <w:r w:rsidRPr="009933A8">
              <w:rPr>
                <w:rFonts w:cs="Calibri"/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597.8pt;margin-top:4.15pt;width:107.25pt;height:30.6pt;z-index:251660288;mso-width-relative:margin;mso-height-relative:margin" strokeweight="3pt">
                  <v:textbox>
                    <w:txbxContent>
                      <w:p w:rsidR="007A5F7D" w:rsidRPr="006721E3" w:rsidRDefault="007A5F7D" w:rsidP="007A5F7D">
                        <w:pPr>
                          <w:jc w:val="center"/>
                          <w:rPr>
                            <w:b/>
                          </w:rPr>
                        </w:pPr>
                        <w:r w:rsidRPr="006721E3">
                          <w:rPr>
                            <w:b/>
                          </w:rPr>
                          <w:t>Reading Workshop</w:t>
                        </w:r>
                      </w:p>
                    </w:txbxContent>
                  </v:textbox>
                </v:shape>
              </w:pict>
            </w:r>
            <w:r w:rsidRPr="009933A8">
              <w:rPr>
                <w:rFonts w:cs="Calibri"/>
                <w:b/>
                <w:noProof/>
              </w:rPr>
              <w:pict>
                <v:shape id="_x0000_s1027" type="#_x0000_t202" style="position:absolute;left:0;text-align:left;margin-left:20.25pt;margin-top:4.15pt;width:107.25pt;height:30.6pt;z-index:251661312;mso-width-relative:margin;mso-height-relative:margin" strokeweight="3pt">
                  <v:textbox>
                    <w:txbxContent>
                      <w:p w:rsidR="007A5F7D" w:rsidRPr="006721E3" w:rsidRDefault="007A5F7D" w:rsidP="007A5F7D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6721E3">
                          <w:rPr>
                            <w:b/>
                            <w:sz w:val="28"/>
                            <w:szCs w:val="28"/>
                          </w:rPr>
                          <w:t xml:space="preserve">Grade: 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 Five</w:t>
                        </w:r>
                      </w:p>
                    </w:txbxContent>
                  </v:textbox>
                </v:shape>
              </w:pict>
            </w:r>
            <w:r w:rsidRPr="009933A8">
              <w:rPr>
                <w:rFonts w:cs="Calibri"/>
                <w:b/>
              </w:rPr>
              <w:t>Community School 300</w:t>
            </w:r>
          </w:p>
          <w:p w:rsidR="007A5F7D" w:rsidRPr="009933A8" w:rsidRDefault="007A5F7D" w:rsidP="009933A8">
            <w:pPr>
              <w:pStyle w:val="NoSpacing"/>
              <w:tabs>
                <w:tab w:val="left" w:pos="2340"/>
                <w:tab w:val="center" w:pos="6480"/>
              </w:tabs>
              <w:jc w:val="center"/>
              <w:rPr>
                <w:rFonts w:cs="Calibri"/>
                <w:b/>
              </w:rPr>
            </w:pPr>
            <w:r w:rsidRPr="009933A8">
              <w:rPr>
                <w:rFonts w:cs="Calibri"/>
                <w:b/>
              </w:rPr>
              <w:t>Unit 4—Recounts</w:t>
            </w:r>
          </w:p>
          <w:p w:rsidR="007A5F7D" w:rsidRPr="000411E4" w:rsidRDefault="007A5F7D" w:rsidP="00D63A47">
            <w:pPr>
              <w:pStyle w:val="NoSpacing"/>
              <w:jc w:val="center"/>
              <w:rPr>
                <w:rFonts w:cs="Calibri"/>
              </w:rPr>
            </w:pPr>
          </w:p>
        </w:tc>
      </w:tr>
      <w:tr w:rsidR="007A5F7D" w:rsidRPr="000411E4" w:rsidTr="007A5F7D">
        <w:tc>
          <w:tcPr>
            <w:tcW w:w="5000" w:type="pct"/>
            <w:gridSpan w:val="7"/>
          </w:tcPr>
          <w:p w:rsidR="007A5F7D" w:rsidRPr="000411E4" w:rsidRDefault="007A5F7D" w:rsidP="00D63A4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January 10, 2011 to February 18, 2011</w:t>
            </w:r>
          </w:p>
        </w:tc>
      </w:tr>
      <w:tr w:rsidR="007A5F7D" w:rsidRPr="000411E4" w:rsidTr="007A5F7D">
        <w:tc>
          <w:tcPr>
            <w:tcW w:w="714" w:type="pct"/>
          </w:tcPr>
          <w:p w:rsidR="007A5F7D" w:rsidRPr="000411E4" w:rsidRDefault="007A5F7D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Sunday</w:t>
            </w:r>
          </w:p>
        </w:tc>
        <w:tc>
          <w:tcPr>
            <w:tcW w:w="714" w:type="pct"/>
          </w:tcPr>
          <w:p w:rsidR="007A5F7D" w:rsidRPr="000411E4" w:rsidRDefault="007A5F7D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Monday</w:t>
            </w:r>
          </w:p>
        </w:tc>
        <w:tc>
          <w:tcPr>
            <w:tcW w:w="714" w:type="pct"/>
          </w:tcPr>
          <w:p w:rsidR="007A5F7D" w:rsidRPr="000411E4" w:rsidRDefault="007A5F7D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Tuesday</w:t>
            </w:r>
          </w:p>
        </w:tc>
        <w:tc>
          <w:tcPr>
            <w:tcW w:w="714" w:type="pct"/>
          </w:tcPr>
          <w:p w:rsidR="007A5F7D" w:rsidRPr="000411E4" w:rsidRDefault="007A5F7D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Wednesday</w:t>
            </w:r>
          </w:p>
        </w:tc>
        <w:tc>
          <w:tcPr>
            <w:tcW w:w="714" w:type="pct"/>
          </w:tcPr>
          <w:p w:rsidR="007A5F7D" w:rsidRPr="000411E4" w:rsidRDefault="007A5F7D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Thursday</w:t>
            </w:r>
          </w:p>
        </w:tc>
        <w:tc>
          <w:tcPr>
            <w:tcW w:w="715" w:type="pct"/>
          </w:tcPr>
          <w:p w:rsidR="007A5F7D" w:rsidRPr="000411E4" w:rsidRDefault="007A5F7D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Friday</w:t>
            </w:r>
          </w:p>
        </w:tc>
        <w:tc>
          <w:tcPr>
            <w:tcW w:w="715" w:type="pct"/>
          </w:tcPr>
          <w:p w:rsidR="007A5F7D" w:rsidRPr="000411E4" w:rsidRDefault="007A5F7D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Saturday</w:t>
            </w:r>
          </w:p>
        </w:tc>
      </w:tr>
      <w:tr w:rsidR="007A5F7D" w:rsidRPr="000411E4" w:rsidTr="007A5F7D">
        <w:tc>
          <w:tcPr>
            <w:tcW w:w="714" w:type="pct"/>
          </w:tcPr>
          <w:p w:rsidR="007A5F7D" w:rsidRPr="00A86A5E" w:rsidRDefault="007A5F7D" w:rsidP="00D63A47">
            <w:pPr>
              <w:spacing w:after="0" w:line="240" w:lineRule="auto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1/9</w:t>
            </w:r>
          </w:p>
        </w:tc>
        <w:tc>
          <w:tcPr>
            <w:tcW w:w="714" w:type="pct"/>
          </w:tcPr>
          <w:p w:rsidR="007A5F7D" w:rsidRPr="00A86A5E" w:rsidRDefault="007A5F7D" w:rsidP="00D63A47">
            <w:pPr>
              <w:spacing w:after="0" w:line="240" w:lineRule="auto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1/10 MM</w:t>
            </w:r>
          </w:p>
          <w:p w:rsidR="007A5F7D" w:rsidRPr="00A86A5E" w:rsidRDefault="007A5F7D" w:rsidP="00D63A47">
            <w:pPr>
              <w:spacing w:after="0" w:line="240" w:lineRule="auto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What do we know about fiction texts?</w:t>
            </w:r>
          </w:p>
        </w:tc>
        <w:tc>
          <w:tcPr>
            <w:tcW w:w="714" w:type="pct"/>
          </w:tcPr>
          <w:p w:rsidR="007A5F7D" w:rsidRPr="00A86A5E" w:rsidRDefault="007A5F7D" w:rsidP="00D63A47">
            <w:pPr>
              <w:spacing w:after="0" w:line="240" w:lineRule="auto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1/11 MM</w:t>
            </w:r>
          </w:p>
          <w:p w:rsidR="007A5F7D" w:rsidRPr="00A86A5E" w:rsidRDefault="007A5F7D" w:rsidP="00D63A47">
            <w:pPr>
              <w:spacing w:after="0" w:line="240" w:lineRule="auto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Story elements overview</w:t>
            </w:r>
          </w:p>
        </w:tc>
        <w:tc>
          <w:tcPr>
            <w:tcW w:w="714" w:type="pct"/>
          </w:tcPr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1/12 MM</w:t>
            </w:r>
          </w:p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Using “STOP AND THINK” to self-monitor comprehension</w:t>
            </w:r>
          </w:p>
        </w:tc>
        <w:tc>
          <w:tcPr>
            <w:tcW w:w="714" w:type="pct"/>
          </w:tcPr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1/13 MM</w:t>
            </w:r>
          </w:p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Increasing our questions for self monitoring #1</w:t>
            </w:r>
          </w:p>
        </w:tc>
        <w:tc>
          <w:tcPr>
            <w:tcW w:w="715" w:type="pct"/>
          </w:tcPr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1/14 MM</w:t>
            </w:r>
          </w:p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The role of setting in understanding fiction</w:t>
            </w:r>
          </w:p>
        </w:tc>
        <w:tc>
          <w:tcPr>
            <w:tcW w:w="715" w:type="pct"/>
          </w:tcPr>
          <w:p w:rsidR="007A5F7D" w:rsidRPr="00A86A5E" w:rsidRDefault="007A5F7D" w:rsidP="00D63A47">
            <w:pPr>
              <w:spacing w:after="0" w:line="240" w:lineRule="auto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1/15</w:t>
            </w:r>
          </w:p>
        </w:tc>
      </w:tr>
      <w:tr w:rsidR="007A5F7D" w:rsidRPr="000411E4" w:rsidTr="007A5F7D">
        <w:tc>
          <w:tcPr>
            <w:tcW w:w="714" w:type="pct"/>
          </w:tcPr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1/16</w:t>
            </w:r>
          </w:p>
        </w:tc>
        <w:tc>
          <w:tcPr>
            <w:tcW w:w="714" w:type="pct"/>
          </w:tcPr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1/17</w:t>
            </w:r>
          </w:p>
          <w:p w:rsidR="007A5F7D" w:rsidRPr="00A86A5E" w:rsidRDefault="007A5F7D" w:rsidP="00D63A47">
            <w:pPr>
              <w:pStyle w:val="NoSpacing"/>
              <w:jc w:val="center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Dr. Martin Luther King Jr. Day</w:t>
            </w:r>
          </w:p>
          <w:p w:rsidR="007A5F7D" w:rsidRPr="00A86A5E" w:rsidRDefault="007A5F7D" w:rsidP="00D63A47">
            <w:pPr>
              <w:pStyle w:val="NoSpacing"/>
              <w:jc w:val="center"/>
              <w:rPr>
                <w:sz w:val="20"/>
                <w:szCs w:val="20"/>
              </w:rPr>
            </w:pPr>
            <w:r w:rsidRPr="00A86A5E">
              <w:rPr>
                <w:noProof/>
                <w:sz w:val="20"/>
                <w:szCs w:val="20"/>
              </w:rPr>
              <w:drawing>
                <wp:inline distT="0" distB="0" distL="0" distR="0">
                  <wp:extent cx="515788" cy="486596"/>
                  <wp:effectExtent l="19050" t="0" r="0" b="0"/>
                  <wp:docPr id="3" name="Picture 3" descr="C:\Users\Lola\AppData\Local\Microsoft\Windows\Temporary Internet Files\Content.IE5\B6KJ1SH3\MC900389658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Lola\AppData\Local\Microsoft\Windows\Temporary Internet Files\Content.IE5\B6KJ1SH3\MC900389658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749" cy="487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4" w:type="pct"/>
          </w:tcPr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1/18 MM</w:t>
            </w:r>
          </w:p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Analyzing characters using more complex stories</w:t>
            </w:r>
          </w:p>
        </w:tc>
        <w:tc>
          <w:tcPr>
            <w:tcW w:w="714" w:type="pct"/>
          </w:tcPr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1/19 MM</w:t>
            </w:r>
          </w:p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Exploring external and internal conflict</w:t>
            </w:r>
          </w:p>
        </w:tc>
        <w:tc>
          <w:tcPr>
            <w:tcW w:w="714" w:type="pct"/>
          </w:tcPr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1/20 MM</w:t>
            </w:r>
          </w:p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Determining a story’s key problem—justifying our opinion</w:t>
            </w:r>
          </w:p>
        </w:tc>
        <w:tc>
          <w:tcPr>
            <w:tcW w:w="715" w:type="pct"/>
          </w:tcPr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1/21 MM</w:t>
            </w:r>
          </w:p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Summarizing fiction stories #1</w:t>
            </w:r>
          </w:p>
        </w:tc>
        <w:tc>
          <w:tcPr>
            <w:tcW w:w="715" w:type="pct"/>
          </w:tcPr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1/22</w:t>
            </w:r>
          </w:p>
        </w:tc>
      </w:tr>
      <w:tr w:rsidR="007A5F7D" w:rsidRPr="000411E4" w:rsidTr="007A5F7D">
        <w:tc>
          <w:tcPr>
            <w:tcW w:w="714" w:type="pct"/>
          </w:tcPr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1/23</w:t>
            </w:r>
          </w:p>
        </w:tc>
        <w:tc>
          <w:tcPr>
            <w:tcW w:w="714" w:type="pct"/>
          </w:tcPr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1/24 MM</w:t>
            </w:r>
          </w:p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Summarizing fiction stories #2</w:t>
            </w:r>
          </w:p>
        </w:tc>
        <w:tc>
          <w:tcPr>
            <w:tcW w:w="714" w:type="pct"/>
          </w:tcPr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 xml:space="preserve">1/25 </w:t>
            </w:r>
          </w:p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 xml:space="preserve">Summarizing sections of fiction stories </w:t>
            </w:r>
          </w:p>
        </w:tc>
        <w:tc>
          <w:tcPr>
            <w:tcW w:w="714" w:type="pct"/>
          </w:tcPr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 xml:space="preserve">1/26 </w:t>
            </w:r>
          </w:p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Identifying an author’s theme</w:t>
            </w:r>
          </w:p>
        </w:tc>
        <w:tc>
          <w:tcPr>
            <w:tcW w:w="714" w:type="pct"/>
          </w:tcPr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1/27</w:t>
            </w:r>
          </w:p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Story elements</w:t>
            </w:r>
          </w:p>
        </w:tc>
        <w:tc>
          <w:tcPr>
            <w:tcW w:w="715" w:type="pct"/>
          </w:tcPr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1/28 MONDO</w:t>
            </w:r>
          </w:p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Lesson 3</w:t>
            </w:r>
          </w:p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Session 1</w:t>
            </w:r>
          </w:p>
        </w:tc>
        <w:tc>
          <w:tcPr>
            <w:tcW w:w="715" w:type="pct"/>
          </w:tcPr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1/29</w:t>
            </w:r>
          </w:p>
        </w:tc>
      </w:tr>
      <w:tr w:rsidR="007A5F7D" w:rsidRPr="000411E4" w:rsidTr="007A5F7D">
        <w:tc>
          <w:tcPr>
            <w:tcW w:w="714" w:type="pct"/>
          </w:tcPr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1/30</w:t>
            </w:r>
          </w:p>
        </w:tc>
        <w:tc>
          <w:tcPr>
            <w:tcW w:w="714" w:type="pct"/>
          </w:tcPr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1/31 MONDO</w:t>
            </w:r>
          </w:p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Lesson 3</w:t>
            </w:r>
          </w:p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Session 2</w:t>
            </w:r>
          </w:p>
        </w:tc>
        <w:tc>
          <w:tcPr>
            <w:tcW w:w="714" w:type="pct"/>
          </w:tcPr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2/1 MONDO</w:t>
            </w:r>
          </w:p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Lesson 4</w:t>
            </w:r>
          </w:p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Session 1</w:t>
            </w:r>
          </w:p>
        </w:tc>
        <w:tc>
          <w:tcPr>
            <w:tcW w:w="714" w:type="pct"/>
          </w:tcPr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2/2 MONDO</w:t>
            </w:r>
          </w:p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Lesson 4</w:t>
            </w:r>
          </w:p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Session 2</w:t>
            </w:r>
          </w:p>
        </w:tc>
        <w:tc>
          <w:tcPr>
            <w:tcW w:w="714" w:type="pct"/>
          </w:tcPr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2/3 MONDO</w:t>
            </w:r>
          </w:p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Lesson 2</w:t>
            </w:r>
          </w:p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Session 1</w:t>
            </w:r>
          </w:p>
        </w:tc>
        <w:tc>
          <w:tcPr>
            <w:tcW w:w="715" w:type="pct"/>
          </w:tcPr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2/4 MONDO</w:t>
            </w:r>
          </w:p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Lesson 2</w:t>
            </w:r>
          </w:p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Session 1</w:t>
            </w:r>
          </w:p>
        </w:tc>
        <w:tc>
          <w:tcPr>
            <w:tcW w:w="715" w:type="pct"/>
          </w:tcPr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2/5</w:t>
            </w:r>
          </w:p>
        </w:tc>
      </w:tr>
      <w:tr w:rsidR="007A5F7D" w:rsidRPr="000411E4" w:rsidTr="007A5F7D">
        <w:tc>
          <w:tcPr>
            <w:tcW w:w="714" w:type="pct"/>
          </w:tcPr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2/6</w:t>
            </w:r>
          </w:p>
        </w:tc>
        <w:tc>
          <w:tcPr>
            <w:tcW w:w="714" w:type="pct"/>
          </w:tcPr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2/7 MONDO</w:t>
            </w:r>
            <w:r w:rsidRPr="00A86A5E">
              <w:rPr>
                <w:sz w:val="20"/>
                <w:szCs w:val="20"/>
              </w:rPr>
              <w:br/>
              <w:t>Lesson 1</w:t>
            </w:r>
          </w:p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Session 1</w:t>
            </w:r>
          </w:p>
        </w:tc>
        <w:tc>
          <w:tcPr>
            <w:tcW w:w="714" w:type="pct"/>
          </w:tcPr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2/8 MONDO</w:t>
            </w:r>
          </w:p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Lesson 1</w:t>
            </w:r>
          </w:p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Session 2</w:t>
            </w:r>
          </w:p>
        </w:tc>
        <w:tc>
          <w:tcPr>
            <w:tcW w:w="714" w:type="pct"/>
          </w:tcPr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 xml:space="preserve">2/9 MONDO </w:t>
            </w:r>
          </w:p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Lesson 9</w:t>
            </w:r>
          </w:p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Session 1</w:t>
            </w:r>
          </w:p>
        </w:tc>
        <w:tc>
          <w:tcPr>
            <w:tcW w:w="714" w:type="pct"/>
          </w:tcPr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2/10 MONDO</w:t>
            </w:r>
          </w:p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Lesson 9</w:t>
            </w:r>
          </w:p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Session 2</w:t>
            </w:r>
          </w:p>
        </w:tc>
        <w:tc>
          <w:tcPr>
            <w:tcW w:w="715" w:type="pct"/>
          </w:tcPr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2/11 MONDO</w:t>
            </w:r>
          </w:p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Lesson 10</w:t>
            </w:r>
          </w:p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Session 1</w:t>
            </w:r>
          </w:p>
        </w:tc>
        <w:tc>
          <w:tcPr>
            <w:tcW w:w="715" w:type="pct"/>
          </w:tcPr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2/12</w:t>
            </w:r>
          </w:p>
        </w:tc>
      </w:tr>
      <w:tr w:rsidR="007A5F7D" w:rsidTr="007A5F7D">
        <w:tc>
          <w:tcPr>
            <w:tcW w:w="714" w:type="pct"/>
          </w:tcPr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2/13</w:t>
            </w:r>
          </w:p>
        </w:tc>
        <w:tc>
          <w:tcPr>
            <w:tcW w:w="714" w:type="pct"/>
          </w:tcPr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2/14 MONDO</w:t>
            </w:r>
          </w:p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Lesson 10</w:t>
            </w:r>
          </w:p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Session 2</w:t>
            </w:r>
          </w:p>
        </w:tc>
        <w:tc>
          <w:tcPr>
            <w:tcW w:w="714" w:type="pct"/>
          </w:tcPr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 xml:space="preserve">2/15 </w:t>
            </w:r>
          </w:p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Select of strategy of choice and text for  the next few lessons</w:t>
            </w:r>
          </w:p>
        </w:tc>
        <w:tc>
          <w:tcPr>
            <w:tcW w:w="714" w:type="pct"/>
          </w:tcPr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noProof/>
                <w:sz w:val="20"/>
                <w:szCs w:val="20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32" type="#_x0000_t13" style="position:absolute;margin-left:5.1pt;margin-top:8.45pt;width:182.4pt;height:38.25pt;z-index:251667456;mso-position-horizontal-relative:text;mso-position-vertical-relative:text" fillcolor="#00b0f0" strokecolor="yellow" strokeweight="4.5pt">
                  <v:fill color2="#ccc"/>
                  <v:stroke linestyle="thickThin"/>
                  <v:shadow on="t" type="perspective" color="#7f7f7f" opacity=".5" offset="1pt" offset2="-3pt"/>
                </v:shape>
              </w:pict>
            </w:r>
            <w:r w:rsidRPr="00A86A5E">
              <w:rPr>
                <w:sz w:val="20"/>
                <w:szCs w:val="20"/>
              </w:rPr>
              <w:t>2/16</w:t>
            </w:r>
          </w:p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</w:p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714" w:type="pct"/>
          </w:tcPr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2/17</w:t>
            </w:r>
          </w:p>
        </w:tc>
        <w:tc>
          <w:tcPr>
            <w:tcW w:w="715" w:type="pct"/>
          </w:tcPr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2/18</w:t>
            </w:r>
          </w:p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Reflecting on our learning…</w:t>
            </w:r>
          </w:p>
        </w:tc>
        <w:tc>
          <w:tcPr>
            <w:tcW w:w="715" w:type="pct"/>
          </w:tcPr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2/19</w:t>
            </w:r>
          </w:p>
        </w:tc>
      </w:tr>
      <w:tr w:rsidR="007A5F7D" w:rsidTr="007A5F7D">
        <w:tc>
          <w:tcPr>
            <w:tcW w:w="714" w:type="pct"/>
          </w:tcPr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2/20</w:t>
            </w:r>
          </w:p>
        </w:tc>
        <w:tc>
          <w:tcPr>
            <w:tcW w:w="714" w:type="pct"/>
          </w:tcPr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2/21</w:t>
            </w:r>
          </w:p>
          <w:p w:rsidR="007A5F7D" w:rsidRPr="00A86A5E" w:rsidRDefault="007A5F7D" w:rsidP="00D63A47">
            <w:pPr>
              <w:pStyle w:val="NoSpacing"/>
              <w:jc w:val="center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Winter Break</w:t>
            </w:r>
          </w:p>
          <w:p w:rsidR="007A5F7D" w:rsidRPr="00A86A5E" w:rsidRDefault="007A5F7D" w:rsidP="00D63A47">
            <w:pPr>
              <w:pStyle w:val="NoSpacing"/>
              <w:jc w:val="center"/>
              <w:rPr>
                <w:sz w:val="20"/>
                <w:szCs w:val="20"/>
              </w:rPr>
            </w:pPr>
            <w:r w:rsidRPr="00A86A5E">
              <w:rPr>
                <w:noProof/>
                <w:sz w:val="20"/>
                <w:szCs w:val="20"/>
              </w:rPr>
              <w:drawing>
                <wp:inline distT="0" distB="0" distL="0" distR="0">
                  <wp:extent cx="610678" cy="622128"/>
                  <wp:effectExtent l="0" t="0" r="0" b="0"/>
                  <wp:docPr id="1" name="Picture 1" descr="C:\Users\Lola\AppData\Local\Microsoft\Windows\Temporary Internet Files\Content.IE5\DH0EQ08C\MC900232887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ola\AppData\Local\Microsoft\Windows\Temporary Internet Files\Content.IE5\DH0EQ08C\MC900232887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279" cy="6227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5F7D" w:rsidRPr="00A86A5E" w:rsidRDefault="007A5F7D" w:rsidP="00D63A4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14" w:type="pct"/>
          </w:tcPr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2/22</w:t>
            </w:r>
          </w:p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noProof/>
                <w:sz w:val="20"/>
                <w:szCs w:val="20"/>
              </w:rPr>
              <w:pict>
                <v:shape id="_x0000_s1028" type="#_x0000_t13" style="position:absolute;margin-left:24.8pt;margin-top:5.3pt;width:343.5pt;height:38.25pt;z-index:251662336" fillcolor="#00b0f0" strokecolor="yellow" strokeweight="4.5pt">
                  <v:fill color2="#ccc"/>
                  <v:stroke linestyle="thickThin"/>
                  <v:shadow on="t" type="perspective" color="#7f7f7f" opacity=".5" offset="1pt" offset2="-3pt"/>
                </v:shape>
              </w:pict>
            </w:r>
          </w:p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714" w:type="pct"/>
          </w:tcPr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2/23</w:t>
            </w:r>
          </w:p>
        </w:tc>
        <w:tc>
          <w:tcPr>
            <w:tcW w:w="714" w:type="pct"/>
          </w:tcPr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2/24</w:t>
            </w:r>
          </w:p>
        </w:tc>
        <w:tc>
          <w:tcPr>
            <w:tcW w:w="715" w:type="pct"/>
          </w:tcPr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2/25</w:t>
            </w:r>
          </w:p>
        </w:tc>
        <w:tc>
          <w:tcPr>
            <w:tcW w:w="715" w:type="pct"/>
          </w:tcPr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2/26</w:t>
            </w:r>
          </w:p>
        </w:tc>
      </w:tr>
      <w:tr w:rsidR="007A5F7D" w:rsidTr="007A5F7D">
        <w:tc>
          <w:tcPr>
            <w:tcW w:w="5000" w:type="pct"/>
            <w:gridSpan w:val="7"/>
          </w:tcPr>
          <w:p w:rsidR="007A5F7D" w:rsidRPr="00A86A5E" w:rsidRDefault="007A5F7D" w:rsidP="00D63A47">
            <w:pPr>
              <w:pStyle w:val="NoSpacing"/>
              <w:rPr>
                <w:b/>
                <w:sz w:val="20"/>
                <w:szCs w:val="20"/>
                <w:u w:val="single"/>
              </w:rPr>
            </w:pPr>
            <w:r w:rsidRPr="00A86A5E">
              <w:rPr>
                <w:b/>
                <w:sz w:val="20"/>
                <w:szCs w:val="20"/>
                <w:u w:val="single"/>
              </w:rPr>
              <w:t>Materials Needed for Reading Workshop:</w:t>
            </w:r>
          </w:p>
          <w:p w:rsidR="007A5F7D" w:rsidRPr="00A86A5E" w:rsidRDefault="007A5F7D" w:rsidP="007A5F7D">
            <w:pPr>
              <w:pStyle w:val="NoSpacing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MM library and Teacher’s Guide</w:t>
            </w:r>
          </w:p>
          <w:p w:rsidR="007A5F7D" w:rsidRPr="00A86A5E" w:rsidRDefault="007A5F7D" w:rsidP="007A5F7D">
            <w:pPr>
              <w:pStyle w:val="NoSpacing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MONDO program</w:t>
            </w:r>
          </w:p>
          <w:p w:rsidR="007A5F7D" w:rsidRPr="00A86A5E" w:rsidRDefault="007A5F7D" w:rsidP="007A5F7D">
            <w:pPr>
              <w:pStyle w:val="NoSpacing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A86A5E">
              <w:rPr>
                <w:sz w:val="20"/>
                <w:szCs w:val="20"/>
              </w:rPr>
              <w:t>Classroom Library</w:t>
            </w:r>
          </w:p>
          <w:p w:rsidR="007A5F7D" w:rsidRPr="00A86A5E" w:rsidRDefault="007A5F7D" w:rsidP="00D63A47">
            <w:pPr>
              <w:pStyle w:val="NoSpacing"/>
              <w:rPr>
                <w:sz w:val="20"/>
                <w:szCs w:val="20"/>
              </w:rPr>
            </w:pPr>
          </w:p>
        </w:tc>
      </w:tr>
    </w:tbl>
    <w:p w:rsidR="007A5F7D" w:rsidRDefault="007A5F7D" w:rsidP="007A5F7D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88"/>
        <w:gridCol w:w="2087"/>
        <w:gridCol w:w="2087"/>
        <w:gridCol w:w="2087"/>
        <w:gridCol w:w="2087"/>
        <w:gridCol w:w="2090"/>
        <w:gridCol w:w="2090"/>
      </w:tblGrid>
      <w:tr w:rsidR="007A5F7D" w:rsidRPr="000411E4" w:rsidTr="007A5F7D">
        <w:tc>
          <w:tcPr>
            <w:tcW w:w="5000" w:type="pct"/>
            <w:gridSpan w:val="7"/>
          </w:tcPr>
          <w:p w:rsidR="007A5F7D" w:rsidRPr="009933A8" w:rsidRDefault="007A5F7D" w:rsidP="00D63A47">
            <w:pPr>
              <w:pStyle w:val="NoSpacing"/>
              <w:jc w:val="center"/>
              <w:rPr>
                <w:rFonts w:cs="Calibri"/>
                <w:b/>
              </w:rPr>
            </w:pPr>
            <w:r w:rsidRPr="009933A8">
              <w:rPr>
                <w:rFonts w:cs="Calibri"/>
                <w:b/>
                <w:noProof/>
              </w:rPr>
              <w:lastRenderedPageBreak/>
              <w:pict>
                <v:shape id="_x0000_s1029" type="#_x0000_t202" style="position:absolute;left:0;text-align:left;margin-left:604.2pt;margin-top:4.15pt;width:107.25pt;height:30.6pt;z-index:251664384;mso-width-relative:margin;mso-height-relative:margin" strokeweight="3pt">
                  <v:textbox>
                    <w:txbxContent>
                      <w:p w:rsidR="007A5F7D" w:rsidRPr="006721E3" w:rsidRDefault="007A5F7D" w:rsidP="007A5F7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Writ</w:t>
                        </w:r>
                        <w:r w:rsidRPr="006721E3">
                          <w:rPr>
                            <w:b/>
                          </w:rPr>
                          <w:t>ing Workshop</w:t>
                        </w:r>
                      </w:p>
                    </w:txbxContent>
                  </v:textbox>
                </v:shape>
              </w:pict>
            </w:r>
            <w:r w:rsidRPr="009933A8">
              <w:rPr>
                <w:rFonts w:cs="Calibri"/>
                <w:b/>
                <w:noProof/>
              </w:rPr>
              <w:pict>
                <v:shape id="_x0000_s1030" type="#_x0000_t202" style="position:absolute;left:0;text-align:left;margin-left:20.25pt;margin-top:4.15pt;width:107.25pt;height:30.6pt;z-index:251665408;mso-width-relative:margin;mso-height-relative:margin" strokeweight="3pt">
                  <v:textbox>
                    <w:txbxContent>
                      <w:p w:rsidR="007A5F7D" w:rsidRPr="006721E3" w:rsidRDefault="007A5F7D" w:rsidP="007A5F7D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6721E3">
                          <w:rPr>
                            <w:b/>
                            <w:sz w:val="28"/>
                            <w:szCs w:val="28"/>
                          </w:rPr>
                          <w:t xml:space="preserve">Grade: 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 xml:space="preserve"> Five</w:t>
                        </w:r>
                      </w:p>
                    </w:txbxContent>
                  </v:textbox>
                </v:shape>
              </w:pict>
            </w:r>
            <w:r w:rsidRPr="009933A8">
              <w:rPr>
                <w:rFonts w:cs="Calibri"/>
                <w:b/>
              </w:rPr>
              <w:t>Community School 300</w:t>
            </w:r>
          </w:p>
          <w:p w:rsidR="007A5F7D" w:rsidRPr="009933A8" w:rsidRDefault="007A5F7D" w:rsidP="009933A8">
            <w:pPr>
              <w:pStyle w:val="NoSpacing"/>
              <w:tabs>
                <w:tab w:val="left" w:pos="2340"/>
                <w:tab w:val="center" w:pos="6480"/>
              </w:tabs>
              <w:jc w:val="center"/>
              <w:rPr>
                <w:rFonts w:cs="Calibri"/>
                <w:b/>
              </w:rPr>
            </w:pPr>
            <w:r w:rsidRPr="009933A8">
              <w:rPr>
                <w:rFonts w:cs="Calibri"/>
                <w:b/>
              </w:rPr>
              <w:t>Unit 4—Recounts</w:t>
            </w:r>
          </w:p>
          <w:p w:rsidR="007A5F7D" w:rsidRPr="000411E4" w:rsidRDefault="007A5F7D" w:rsidP="00D63A47">
            <w:pPr>
              <w:pStyle w:val="NoSpacing"/>
              <w:jc w:val="center"/>
              <w:rPr>
                <w:rFonts w:cs="Calibri"/>
              </w:rPr>
            </w:pPr>
          </w:p>
        </w:tc>
      </w:tr>
      <w:tr w:rsidR="007A5F7D" w:rsidRPr="009933A8" w:rsidTr="007A5F7D">
        <w:tc>
          <w:tcPr>
            <w:tcW w:w="5000" w:type="pct"/>
            <w:gridSpan w:val="7"/>
          </w:tcPr>
          <w:p w:rsidR="007A5F7D" w:rsidRPr="009933A8" w:rsidRDefault="007A5F7D" w:rsidP="00D63A4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933A8">
              <w:rPr>
                <w:b/>
                <w:sz w:val="20"/>
                <w:szCs w:val="20"/>
              </w:rPr>
              <w:t>January 10, 2011 to February 18, 2011</w:t>
            </w:r>
          </w:p>
        </w:tc>
      </w:tr>
      <w:tr w:rsidR="007A5F7D" w:rsidRPr="009933A8" w:rsidTr="007A5F7D">
        <w:tc>
          <w:tcPr>
            <w:tcW w:w="714" w:type="pct"/>
          </w:tcPr>
          <w:p w:rsidR="007A5F7D" w:rsidRPr="009933A8" w:rsidRDefault="007A5F7D" w:rsidP="00D63A4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933A8">
              <w:rPr>
                <w:b/>
                <w:sz w:val="20"/>
                <w:szCs w:val="20"/>
              </w:rPr>
              <w:t>Sunday</w:t>
            </w:r>
          </w:p>
        </w:tc>
        <w:tc>
          <w:tcPr>
            <w:tcW w:w="714" w:type="pct"/>
          </w:tcPr>
          <w:p w:rsidR="007A5F7D" w:rsidRPr="009933A8" w:rsidRDefault="007A5F7D" w:rsidP="00D63A4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933A8">
              <w:rPr>
                <w:b/>
                <w:sz w:val="20"/>
                <w:szCs w:val="20"/>
              </w:rPr>
              <w:t>Monday</w:t>
            </w:r>
          </w:p>
        </w:tc>
        <w:tc>
          <w:tcPr>
            <w:tcW w:w="714" w:type="pct"/>
          </w:tcPr>
          <w:p w:rsidR="007A5F7D" w:rsidRPr="009933A8" w:rsidRDefault="007A5F7D" w:rsidP="00D63A4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933A8">
              <w:rPr>
                <w:b/>
                <w:sz w:val="20"/>
                <w:szCs w:val="20"/>
              </w:rPr>
              <w:t>Tuesday</w:t>
            </w:r>
          </w:p>
        </w:tc>
        <w:tc>
          <w:tcPr>
            <w:tcW w:w="714" w:type="pct"/>
          </w:tcPr>
          <w:p w:rsidR="007A5F7D" w:rsidRPr="009933A8" w:rsidRDefault="007A5F7D" w:rsidP="00D63A4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933A8">
              <w:rPr>
                <w:b/>
                <w:sz w:val="20"/>
                <w:szCs w:val="20"/>
              </w:rPr>
              <w:t>Wednesday</w:t>
            </w:r>
          </w:p>
        </w:tc>
        <w:tc>
          <w:tcPr>
            <w:tcW w:w="714" w:type="pct"/>
          </w:tcPr>
          <w:p w:rsidR="007A5F7D" w:rsidRPr="009933A8" w:rsidRDefault="007A5F7D" w:rsidP="00D63A4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933A8">
              <w:rPr>
                <w:b/>
                <w:sz w:val="20"/>
                <w:szCs w:val="20"/>
              </w:rPr>
              <w:t>Thursday</w:t>
            </w:r>
          </w:p>
        </w:tc>
        <w:tc>
          <w:tcPr>
            <w:tcW w:w="715" w:type="pct"/>
          </w:tcPr>
          <w:p w:rsidR="007A5F7D" w:rsidRPr="009933A8" w:rsidRDefault="007A5F7D" w:rsidP="00D63A4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933A8">
              <w:rPr>
                <w:b/>
                <w:sz w:val="20"/>
                <w:szCs w:val="20"/>
              </w:rPr>
              <w:t>Friday</w:t>
            </w:r>
          </w:p>
        </w:tc>
        <w:tc>
          <w:tcPr>
            <w:tcW w:w="715" w:type="pct"/>
          </w:tcPr>
          <w:p w:rsidR="007A5F7D" w:rsidRPr="009933A8" w:rsidRDefault="007A5F7D" w:rsidP="00D63A4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933A8">
              <w:rPr>
                <w:b/>
                <w:sz w:val="20"/>
                <w:szCs w:val="20"/>
              </w:rPr>
              <w:t>Saturday</w:t>
            </w:r>
          </w:p>
        </w:tc>
      </w:tr>
      <w:tr w:rsidR="007A5F7D" w:rsidRPr="009933A8" w:rsidTr="007A5F7D">
        <w:tc>
          <w:tcPr>
            <w:tcW w:w="714" w:type="pct"/>
          </w:tcPr>
          <w:p w:rsidR="007A5F7D" w:rsidRPr="009933A8" w:rsidRDefault="007A5F7D" w:rsidP="00D63A47">
            <w:pPr>
              <w:spacing w:after="0" w:line="240" w:lineRule="auto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1/9</w:t>
            </w:r>
          </w:p>
        </w:tc>
        <w:tc>
          <w:tcPr>
            <w:tcW w:w="714" w:type="pct"/>
          </w:tcPr>
          <w:p w:rsidR="007A5F7D" w:rsidRPr="009933A8" w:rsidRDefault="007A5F7D" w:rsidP="00D63A47">
            <w:pPr>
              <w:spacing w:after="0" w:line="240" w:lineRule="auto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1/10</w:t>
            </w:r>
          </w:p>
          <w:p w:rsidR="00A86A5E" w:rsidRPr="009933A8" w:rsidRDefault="00A86A5E" w:rsidP="00D63A47">
            <w:pPr>
              <w:spacing w:after="0" w:line="240" w:lineRule="auto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Immersion Phase of this Writing Cycle—Writing a Short Story</w:t>
            </w:r>
          </w:p>
        </w:tc>
        <w:tc>
          <w:tcPr>
            <w:tcW w:w="714" w:type="pct"/>
          </w:tcPr>
          <w:p w:rsidR="007A5F7D" w:rsidRPr="009933A8" w:rsidRDefault="007A5F7D" w:rsidP="00D63A47">
            <w:pPr>
              <w:spacing w:after="0" w:line="240" w:lineRule="auto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1/11</w:t>
            </w:r>
            <w:r w:rsidR="00A86A5E" w:rsidRPr="009933A8">
              <w:rPr>
                <w:sz w:val="20"/>
                <w:szCs w:val="20"/>
              </w:rPr>
              <w:t xml:space="preserve"> TQW</w:t>
            </w:r>
          </w:p>
          <w:p w:rsidR="00A86A5E" w:rsidRPr="009933A8" w:rsidRDefault="00A86A5E" w:rsidP="00D63A47">
            <w:pPr>
              <w:spacing w:after="0" w:line="240" w:lineRule="auto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 xml:space="preserve">Use Plot, Place, &amp; Character in a Story </w:t>
            </w:r>
          </w:p>
          <w:p w:rsidR="00A86A5E" w:rsidRPr="009933A8" w:rsidRDefault="00A86A5E" w:rsidP="00D63A47">
            <w:pPr>
              <w:spacing w:after="0" w:line="240" w:lineRule="auto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(I-8)</w:t>
            </w:r>
          </w:p>
        </w:tc>
        <w:tc>
          <w:tcPr>
            <w:tcW w:w="714" w:type="pct"/>
          </w:tcPr>
          <w:p w:rsidR="007A5F7D" w:rsidRPr="009933A8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1/12</w:t>
            </w:r>
            <w:r w:rsidR="00A86A5E" w:rsidRPr="009933A8">
              <w:rPr>
                <w:sz w:val="20"/>
                <w:szCs w:val="20"/>
              </w:rPr>
              <w:t xml:space="preserve"> TQW</w:t>
            </w:r>
          </w:p>
          <w:p w:rsidR="00A86A5E" w:rsidRPr="009933A8" w:rsidRDefault="00A86A5E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Embellish an Idea</w:t>
            </w:r>
          </w:p>
          <w:p w:rsidR="00A86A5E" w:rsidRPr="009933A8" w:rsidRDefault="00A86A5E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(I-11)</w:t>
            </w:r>
          </w:p>
        </w:tc>
        <w:tc>
          <w:tcPr>
            <w:tcW w:w="714" w:type="pct"/>
          </w:tcPr>
          <w:p w:rsidR="007A5F7D" w:rsidRPr="009933A8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1/13</w:t>
            </w:r>
          </w:p>
          <w:p w:rsidR="00A86A5E" w:rsidRPr="009933A8" w:rsidRDefault="00A86A5E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 xml:space="preserve">Cont… </w:t>
            </w:r>
          </w:p>
          <w:p w:rsidR="00A86A5E" w:rsidRPr="009933A8" w:rsidRDefault="009933A8" w:rsidP="00D63A4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(I-11)</w:t>
            </w:r>
          </w:p>
        </w:tc>
        <w:tc>
          <w:tcPr>
            <w:tcW w:w="715" w:type="pct"/>
          </w:tcPr>
          <w:p w:rsidR="007A5F7D" w:rsidRPr="009933A8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1/14</w:t>
            </w:r>
            <w:r w:rsidR="00A86A5E" w:rsidRPr="009933A8">
              <w:rPr>
                <w:sz w:val="20"/>
                <w:szCs w:val="20"/>
              </w:rPr>
              <w:t xml:space="preserve"> TQW</w:t>
            </w:r>
          </w:p>
          <w:p w:rsidR="00A86A5E" w:rsidRPr="009933A8" w:rsidRDefault="00A86A5E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Work With an External Conflict</w:t>
            </w:r>
          </w:p>
          <w:p w:rsidR="00A86A5E" w:rsidRPr="009933A8" w:rsidRDefault="00A86A5E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(I-28)</w:t>
            </w:r>
          </w:p>
        </w:tc>
        <w:tc>
          <w:tcPr>
            <w:tcW w:w="715" w:type="pct"/>
          </w:tcPr>
          <w:p w:rsidR="007A5F7D" w:rsidRPr="009933A8" w:rsidRDefault="007A5F7D" w:rsidP="00D63A47">
            <w:pPr>
              <w:spacing w:after="0" w:line="240" w:lineRule="auto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1/15</w:t>
            </w:r>
          </w:p>
        </w:tc>
      </w:tr>
      <w:tr w:rsidR="007A5F7D" w:rsidRPr="009933A8" w:rsidTr="007A5F7D">
        <w:tc>
          <w:tcPr>
            <w:tcW w:w="714" w:type="pct"/>
          </w:tcPr>
          <w:p w:rsidR="007A5F7D" w:rsidRPr="009933A8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1/16</w:t>
            </w:r>
          </w:p>
        </w:tc>
        <w:tc>
          <w:tcPr>
            <w:tcW w:w="714" w:type="pct"/>
          </w:tcPr>
          <w:p w:rsidR="007A5F7D" w:rsidRPr="009933A8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1/17</w:t>
            </w:r>
          </w:p>
          <w:p w:rsidR="007A5F7D" w:rsidRPr="009933A8" w:rsidRDefault="007A5F7D" w:rsidP="00D63A47">
            <w:pPr>
              <w:pStyle w:val="NoSpacing"/>
              <w:jc w:val="center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Dr. Martin Luther King Jr. Day</w:t>
            </w:r>
          </w:p>
          <w:p w:rsidR="007A5F7D" w:rsidRPr="009933A8" w:rsidRDefault="007A5F7D" w:rsidP="00D63A47">
            <w:pPr>
              <w:pStyle w:val="NoSpacing"/>
              <w:jc w:val="center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drawing>
                <wp:inline distT="0" distB="0" distL="0" distR="0">
                  <wp:extent cx="458028" cy="432105"/>
                  <wp:effectExtent l="19050" t="0" r="0" b="0"/>
                  <wp:docPr id="9" name="Picture 3" descr="C:\Users\Lola\AppData\Local\Microsoft\Windows\Temporary Internet Files\Content.IE5\B6KJ1SH3\MC900389658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Lola\AppData\Local\Microsoft\Windows\Temporary Internet Files\Content.IE5\B6KJ1SH3\MC900389658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94" cy="4349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4" w:type="pct"/>
          </w:tcPr>
          <w:p w:rsidR="007A5F7D" w:rsidRPr="009933A8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1/18</w:t>
            </w:r>
          </w:p>
          <w:p w:rsidR="00A86A5E" w:rsidRPr="009933A8" w:rsidRDefault="00A86A5E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Cont…</w:t>
            </w:r>
          </w:p>
          <w:p w:rsidR="00A86A5E" w:rsidRPr="009933A8" w:rsidRDefault="009933A8" w:rsidP="00D63A4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(I-28)</w:t>
            </w:r>
          </w:p>
        </w:tc>
        <w:tc>
          <w:tcPr>
            <w:tcW w:w="714" w:type="pct"/>
          </w:tcPr>
          <w:p w:rsidR="007A5F7D" w:rsidRPr="009933A8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1/19</w:t>
            </w:r>
            <w:r w:rsidR="00A86A5E" w:rsidRPr="009933A8">
              <w:rPr>
                <w:sz w:val="20"/>
                <w:szCs w:val="20"/>
              </w:rPr>
              <w:t xml:space="preserve"> TQW</w:t>
            </w:r>
          </w:p>
          <w:p w:rsidR="00A86A5E" w:rsidRPr="009933A8" w:rsidRDefault="00A86A5E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Work With an Internal Conflict</w:t>
            </w:r>
          </w:p>
          <w:p w:rsidR="00A86A5E" w:rsidRPr="009933A8" w:rsidRDefault="009933A8" w:rsidP="00D63A4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(I-29</w:t>
            </w:r>
            <w:r w:rsidR="00A86A5E" w:rsidRPr="009933A8">
              <w:rPr>
                <w:sz w:val="20"/>
                <w:szCs w:val="20"/>
              </w:rPr>
              <w:t>)</w:t>
            </w:r>
          </w:p>
        </w:tc>
        <w:tc>
          <w:tcPr>
            <w:tcW w:w="714" w:type="pct"/>
          </w:tcPr>
          <w:p w:rsidR="007A5F7D" w:rsidRPr="009933A8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1/20</w:t>
            </w:r>
          </w:p>
          <w:p w:rsidR="00A86A5E" w:rsidRPr="009933A8" w:rsidRDefault="00A86A5E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Cont…</w:t>
            </w:r>
          </w:p>
          <w:p w:rsidR="00A86A5E" w:rsidRPr="009933A8" w:rsidRDefault="009933A8" w:rsidP="00D63A4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(I-29)</w:t>
            </w:r>
          </w:p>
        </w:tc>
        <w:tc>
          <w:tcPr>
            <w:tcW w:w="715" w:type="pct"/>
          </w:tcPr>
          <w:p w:rsidR="007A5F7D" w:rsidRPr="009933A8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1/21</w:t>
            </w:r>
            <w:r w:rsidR="00A86A5E" w:rsidRPr="009933A8">
              <w:rPr>
                <w:sz w:val="20"/>
                <w:szCs w:val="20"/>
              </w:rPr>
              <w:t xml:space="preserve"> TQW</w:t>
            </w:r>
          </w:p>
          <w:p w:rsidR="00A86A5E" w:rsidRPr="009933A8" w:rsidRDefault="00A86A5E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Value Your Experience</w:t>
            </w:r>
          </w:p>
          <w:p w:rsidR="00A86A5E" w:rsidRPr="009933A8" w:rsidRDefault="00A86A5E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(I-18)</w:t>
            </w:r>
          </w:p>
        </w:tc>
        <w:tc>
          <w:tcPr>
            <w:tcW w:w="715" w:type="pct"/>
          </w:tcPr>
          <w:p w:rsidR="007A5F7D" w:rsidRPr="009933A8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1/22</w:t>
            </w:r>
          </w:p>
        </w:tc>
      </w:tr>
      <w:tr w:rsidR="007A5F7D" w:rsidRPr="009933A8" w:rsidTr="007A5F7D">
        <w:tc>
          <w:tcPr>
            <w:tcW w:w="714" w:type="pct"/>
          </w:tcPr>
          <w:p w:rsidR="007A5F7D" w:rsidRPr="009933A8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1/23</w:t>
            </w:r>
          </w:p>
        </w:tc>
        <w:tc>
          <w:tcPr>
            <w:tcW w:w="714" w:type="pct"/>
          </w:tcPr>
          <w:p w:rsidR="007A5F7D" w:rsidRPr="009933A8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1/24</w:t>
            </w:r>
            <w:r w:rsidR="00A86A5E" w:rsidRPr="009933A8">
              <w:rPr>
                <w:sz w:val="20"/>
                <w:szCs w:val="20"/>
              </w:rPr>
              <w:t xml:space="preserve"> </w:t>
            </w:r>
          </w:p>
          <w:p w:rsidR="00A86A5E" w:rsidRPr="009933A8" w:rsidRDefault="00A86A5E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 xml:space="preserve">Cont… </w:t>
            </w:r>
          </w:p>
          <w:p w:rsidR="00A86A5E" w:rsidRPr="009933A8" w:rsidRDefault="009933A8" w:rsidP="00D63A4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(I-18)</w:t>
            </w:r>
          </w:p>
          <w:p w:rsidR="00A86A5E" w:rsidRPr="009933A8" w:rsidRDefault="00A86A5E" w:rsidP="00D63A47">
            <w:pPr>
              <w:pStyle w:val="NoSpacing"/>
              <w:rPr>
                <w:sz w:val="20"/>
                <w:szCs w:val="20"/>
              </w:rPr>
            </w:pPr>
          </w:p>
          <w:p w:rsidR="00A86A5E" w:rsidRPr="009933A8" w:rsidRDefault="00A86A5E" w:rsidP="00D63A4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714" w:type="pct"/>
          </w:tcPr>
          <w:p w:rsidR="007A5F7D" w:rsidRPr="009933A8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1/25</w:t>
            </w:r>
            <w:r w:rsidR="00A86A5E" w:rsidRPr="009933A8">
              <w:rPr>
                <w:sz w:val="20"/>
                <w:szCs w:val="20"/>
              </w:rPr>
              <w:t xml:space="preserve"> TQW</w:t>
            </w:r>
          </w:p>
          <w:p w:rsidR="00A86A5E" w:rsidRPr="009933A8" w:rsidRDefault="00A86A5E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Make Your Story Believable</w:t>
            </w:r>
          </w:p>
          <w:p w:rsidR="00A86A5E" w:rsidRPr="009933A8" w:rsidRDefault="00A86A5E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(I-26)</w:t>
            </w:r>
          </w:p>
        </w:tc>
        <w:tc>
          <w:tcPr>
            <w:tcW w:w="714" w:type="pct"/>
          </w:tcPr>
          <w:p w:rsidR="007A5F7D" w:rsidRPr="009933A8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1/26</w:t>
            </w:r>
          </w:p>
          <w:p w:rsidR="009933A8" w:rsidRDefault="00A86A5E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Cont…</w:t>
            </w:r>
          </w:p>
          <w:p w:rsidR="00A86A5E" w:rsidRPr="009933A8" w:rsidRDefault="009933A8" w:rsidP="00D63A4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(I-26)</w:t>
            </w:r>
            <w:r w:rsidR="00A86A5E" w:rsidRPr="009933A8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4" w:type="pct"/>
          </w:tcPr>
          <w:p w:rsidR="007A5F7D" w:rsidRPr="009933A8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1/27</w:t>
            </w:r>
            <w:r w:rsidR="00A86A5E" w:rsidRPr="009933A8">
              <w:rPr>
                <w:sz w:val="20"/>
                <w:szCs w:val="20"/>
              </w:rPr>
              <w:t xml:space="preserve"> TQW</w:t>
            </w:r>
          </w:p>
          <w:p w:rsidR="00A86A5E" w:rsidRPr="009933A8" w:rsidRDefault="00A86A5E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 xml:space="preserve">Write in the First Person </w:t>
            </w:r>
          </w:p>
        </w:tc>
        <w:tc>
          <w:tcPr>
            <w:tcW w:w="715" w:type="pct"/>
          </w:tcPr>
          <w:p w:rsidR="007A5F7D" w:rsidRPr="009933A8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1/28</w:t>
            </w:r>
            <w:r w:rsidR="00A86A5E" w:rsidRPr="009933A8">
              <w:rPr>
                <w:sz w:val="20"/>
                <w:szCs w:val="20"/>
              </w:rPr>
              <w:t xml:space="preserve"> TQW</w:t>
            </w:r>
          </w:p>
          <w:p w:rsidR="00A86A5E" w:rsidRPr="009933A8" w:rsidRDefault="00A86A5E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Write in the Second Person</w:t>
            </w:r>
          </w:p>
        </w:tc>
        <w:tc>
          <w:tcPr>
            <w:tcW w:w="715" w:type="pct"/>
          </w:tcPr>
          <w:p w:rsidR="007A5F7D" w:rsidRPr="009933A8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1/29</w:t>
            </w:r>
          </w:p>
        </w:tc>
      </w:tr>
      <w:tr w:rsidR="007A5F7D" w:rsidRPr="009933A8" w:rsidTr="007A5F7D">
        <w:tc>
          <w:tcPr>
            <w:tcW w:w="714" w:type="pct"/>
          </w:tcPr>
          <w:p w:rsidR="007A5F7D" w:rsidRPr="009933A8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1/30</w:t>
            </w:r>
          </w:p>
        </w:tc>
        <w:tc>
          <w:tcPr>
            <w:tcW w:w="714" w:type="pct"/>
          </w:tcPr>
          <w:p w:rsidR="007A5F7D" w:rsidRPr="009933A8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1/31</w:t>
            </w:r>
            <w:r w:rsidR="00A86A5E" w:rsidRPr="009933A8">
              <w:rPr>
                <w:sz w:val="20"/>
                <w:szCs w:val="20"/>
              </w:rPr>
              <w:t xml:space="preserve"> TQW</w:t>
            </w:r>
          </w:p>
          <w:p w:rsidR="00A86A5E" w:rsidRPr="009933A8" w:rsidRDefault="00A86A5E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Write in the Third Person</w:t>
            </w:r>
          </w:p>
        </w:tc>
        <w:tc>
          <w:tcPr>
            <w:tcW w:w="714" w:type="pct"/>
          </w:tcPr>
          <w:p w:rsidR="007A5F7D" w:rsidRPr="009933A8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2/1</w:t>
            </w:r>
            <w:r w:rsidR="00A86A5E" w:rsidRPr="009933A8">
              <w:rPr>
                <w:sz w:val="20"/>
                <w:szCs w:val="20"/>
              </w:rPr>
              <w:t xml:space="preserve"> TQW</w:t>
            </w:r>
          </w:p>
          <w:p w:rsidR="00A86A5E" w:rsidRPr="009933A8" w:rsidRDefault="00A86A5E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Create Suspense in Fiction</w:t>
            </w:r>
          </w:p>
          <w:p w:rsidR="00A86A5E" w:rsidRPr="009933A8" w:rsidRDefault="00A86A5E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(D-28)</w:t>
            </w:r>
          </w:p>
        </w:tc>
        <w:tc>
          <w:tcPr>
            <w:tcW w:w="714" w:type="pct"/>
          </w:tcPr>
          <w:p w:rsidR="007A5F7D" w:rsidRPr="009933A8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2/2</w:t>
            </w:r>
          </w:p>
          <w:p w:rsidR="00A86A5E" w:rsidRPr="009933A8" w:rsidRDefault="00A86A5E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Cont…</w:t>
            </w:r>
          </w:p>
          <w:p w:rsidR="00A86A5E" w:rsidRPr="009933A8" w:rsidRDefault="009933A8" w:rsidP="00D63A4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(D-28)</w:t>
            </w:r>
          </w:p>
        </w:tc>
        <w:tc>
          <w:tcPr>
            <w:tcW w:w="714" w:type="pct"/>
          </w:tcPr>
          <w:p w:rsidR="007A5F7D" w:rsidRPr="009933A8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2/3</w:t>
            </w:r>
            <w:r w:rsidR="00A86A5E" w:rsidRPr="009933A8">
              <w:rPr>
                <w:sz w:val="20"/>
                <w:szCs w:val="20"/>
              </w:rPr>
              <w:t xml:space="preserve"> TQW</w:t>
            </w:r>
          </w:p>
          <w:p w:rsidR="00A86A5E" w:rsidRPr="009933A8" w:rsidRDefault="00A86A5E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Control How Time Moves</w:t>
            </w:r>
          </w:p>
          <w:p w:rsidR="00A86A5E" w:rsidRPr="009933A8" w:rsidRDefault="00A86A5E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(D-27)</w:t>
            </w:r>
          </w:p>
        </w:tc>
        <w:tc>
          <w:tcPr>
            <w:tcW w:w="715" w:type="pct"/>
          </w:tcPr>
          <w:p w:rsidR="007A5F7D" w:rsidRPr="009933A8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2/4</w:t>
            </w:r>
            <w:r w:rsidR="00A86A5E" w:rsidRPr="009933A8">
              <w:rPr>
                <w:sz w:val="20"/>
                <w:szCs w:val="20"/>
              </w:rPr>
              <w:t xml:space="preserve"> TQW</w:t>
            </w:r>
          </w:p>
          <w:p w:rsidR="00A86A5E" w:rsidRPr="009933A8" w:rsidRDefault="00A86A5E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Cont…</w:t>
            </w:r>
          </w:p>
          <w:p w:rsidR="00A86A5E" w:rsidRPr="009933A8" w:rsidRDefault="009933A8" w:rsidP="00D63A4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(D-27)</w:t>
            </w:r>
          </w:p>
        </w:tc>
        <w:tc>
          <w:tcPr>
            <w:tcW w:w="715" w:type="pct"/>
          </w:tcPr>
          <w:p w:rsidR="007A5F7D" w:rsidRPr="009933A8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2/5</w:t>
            </w:r>
          </w:p>
        </w:tc>
      </w:tr>
      <w:tr w:rsidR="007A5F7D" w:rsidRPr="009933A8" w:rsidTr="007A5F7D">
        <w:tc>
          <w:tcPr>
            <w:tcW w:w="714" w:type="pct"/>
          </w:tcPr>
          <w:p w:rsidR="007A5F7D" w:rsidRPr="009933A8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2/6</w:t>
            </w:r>
          </w:p>
        </w:tc>
        <w:tc>
          <w:tcPr>
            <w:tcW w:w="714" w:type="pct"/>
          </w:tcPr>
          <w:p w:rsidR="007A5F7D" w:rsidRPr="009933A8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2/7</w:t>
            </w:r>
            <w:r w:rsidR="00A86A5E" w:rsidRPr="009933A8">
              <w:rPr>
                <w:sz w:val="20"/>
                <w:szCs w:val="20"/>
              </w:rPr>
              <w:t xml:space="preserve"> TQW</w:t>
            </w:r>
          </w:p>
          <w:p w:rsidR="00A86A5E" w:rsidRPr="009933A8" w:rsidRDefault="009933A8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Use a Triangular Structure (D-34)</w:t>
            </w:r>
          </w:p>
        </w:tc>
        <w:tc>
          <w:tcPr>
            <w:tcW w:w="714" w:type="pct"/>
          </w:tcPr>
          <w:p w:rsidR="007A5F7D" w:rsidRPr="009933A8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2/8</w:t>
            </w:r>
          </w:p>
          <w:p w:rsidR="009933A8" w:rsidRPr="009933A8" w:rsidRDefault="009933A8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Cont…</w:t>
            </w:r>
          </w:p>
          <w:p w:rsidR="009933A8" w:rsidRPr="009933A8" w:rsidRDefault="009933A8" w:rsidP="00D63A4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(D-34)</w:t>
            </w:r>
          </w:p>
          <w:p w:rsidR="009933A8" w:rsidRPr="009933A8" w:rsidRDefault="009933A8" w:rsidP="00D63A4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714" w:type="pct"/>
          </w:tcPr>
          <w:p w:rsidR="007A5F7D" w:rsidRPr="009933A8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2/9</w:t>
            </w:r>
            <w:r w:rsidR="009933A8" w:rsidRPr="009933A8">
              <w:rPr>
                <w:sz w:val="20"/>
                <w:szCs w:val="20"/>
              </w:rPr>
              <w:t xml:space="preserve"> TQW</w:t>
            </w:r>
          </w:p>
          <w:p w:rsidR="009933A8" w:rsidRPr="009933A8" w:rsidRDefault="009933A8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Use a Snapshot Structure (D-32)</w:t>
            </w:r>
          </w:p>
        </w:tc>
        <w:tc>
          <w:tcPr>
            <w:tcW w:w="714" w:type="pct"/>
          </w:tcPr>
          <w:p w:rsidR="007A5F7D" w:rsidRPr="009933A8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2/10</w:t>
            </w:r>
          </w:p>
          <w:p w:rsidR="009933A8" w:rsidRPr="009933A8" w:rsidRDefault="009933A8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Cont…</w:t>
            </w:r>
          </w:p>
          <w:p w:rsidR="009933A8" w:rsidRPr="009933A8" w:rsidRDefault="009933A8" w:rsidP="00D63A4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(D-32)</w:t>
            </w:r>
          </w:p>
        </w:tc>
        <w:tc>
          <w:tcPr>
            <w:tcW w:w="715" w:type="pct"/>
          </w:tcPr>
          <w:p w:rsidR="007A5F7D" w:rsidRPr="009933A8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2/11</w:t>
            </w:r>
            <w:r w:rsidR="009933A8" w:rsidRPr="009933A8">
              <w:rPr>
                <w:sz w:val="20"/>
                <w:szCs w:val="20"/>
              </w:rPr>
              <w:t xml:space="preserve"> TQW</w:t>
            </w:r>
          </w:p>
          <w:p w:rsidR="009933A8" w:rsidRPr="009933A8" w:rsidRDefault="009933A8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Writing a Circular Story (D-35)</w:t>
            </w:r>
          </w:p>
        </w:tc>
        <w:tc>
          <w:tcPr>
            <w:tcW w:w="715" w:type="pct"/>
          </w:tcPr>
          <w:p w:rsidR="007A5F7D" w:rsidRPr="009933A8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2/12</w:t>
            </w:r>
          </w:p>
        </w:tc>
      </w:tr>
      <w:tr w:rsidR="007A5F7D" w:rsidRPr="009933A8" w:rsidTr="007A5F7D">
        <w:tc>
          <w:tcPr>
            <w:tcW w:w="714" w:type="pct"/>
          </w:tcPr>
          <w:p w:rsidR="007A5F7D" w:rsidRPr="009933A8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2/13</w:t>
            </w:r>
          </w:p>
        </w:tc>
        <w:tc>
          <w:tcPr>
            <w:tcW w:w="714" w:type="pct"/>
          </w:tcPr>
          <w:p w:rsidR="009933A8" w:rsidRPr="009933A8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2/14</w:t>
            </w:r>
            <w:r w:rsidR="009933A8" w:rsidRPr="009933A8">
              <w:rPr>
                <w:sz w:val="20"/>
                <w:szCs w:val="20"/>
              </w:rPr>
              <w:t xml:space="preserve"> TQW</w:t>
            </w:r>
            <w:r w:rsidR="009933A8" w:rsidRPr="009933A8">
              <w:rPr>
                <w:sz w:val="20"/>
                <w:szCs w:val="20"/>
              </w:rPr>
              <w:br/>
              <w:t xml:space="preserve">Cut to Your Lead </w:t>
            </w:r>
          </w:p>
          <w:p w:rsidR="007A5F7D" w:rsidRPr="009933A8" w:rsidRDefault="009933A8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(D-17)</w:t>
            </w:r>
          </w:p>
        </w:tc>
        <w:tc>
          <w:tcPr>
            <w:tcW w:w="714" w:type="pct"/>
          </w:tcPr>
          <w:p w:rsidR="007A5F7D" w:rsidRPr="009933A8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2/15</w:t>
            </w:r>
            <w:r w:rsidR="009933A8" w:rsidRPr="009933A8">
              <w:rPr>
                <w:sz w:val="20"/>
                <w:szCs w:val="20"/>
              </w:rPr>
              <w:t xml:space="preserve"> TQW</w:t>
            </w:r>
          </w:p>
          <w:p w:rsidR="009933A8" w:rsidRPr="009933A8" w:rsidRDefault="009933A8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Lead with the Big Picture (D-19)</w:t>
            </w:r>
          </w:p>
        </w:tc>
        <w:tc>
          <w:tcPr>
            <w:tcW w:w="714" w:type="pct"/>
          </w:tcPr>
          <w:p w:rsidR="007A5F7D" w:rsidRPr="009933A8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2/16</w:t>
            </w:r>
            <w:r w:rsidR="009933A8" w:rsidRPr="009933A8">
              <w:rPr>
                <w:sz w:val="20"/>
                <w:szCs w:val="20"/>
              </w:rPr>
              <w:t xml:space="preserve"> TQW</w:t>
            </w:r>
          </w:p>
          <w:p w:rsidR="009933A8" w:rsidRPr="009933A8" w:rsidRDefault="009933A8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 xml:space="preserve">Choose ONE of the Lessons on Endings </w:t>
            </w:r>
          </w:p>
          <w:p w:rsidR="009933A8" w:rsidRPr="009933A8" w:rsidRDefault="009933A8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(D-23, D-24, D-25, or D-26)</w:t>
            </w:r>
          </w:p>
        </w:tc>
        <w:tc>
          <w:tcPr>
            <w:tcW w:w="714" w:type="pct"/>
          </w:tcPr>
          <w:p w:rsidR="007A5F7D" w:rsidRPr="009933A8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2/17</w:t>
            </w:r>
            <w:r w:rsidR="009933A8" w:rsidRPr="009933A8">
              <w:rPr>
                <w:sz w:val="20"/>
                <w:szCs w:val="20"/>
              </w:rPr>
              <w:t xml:space="preserve"> TQW</w:t>
            </w:r>
          </w:p>
          <w:p w:rsidR="009933A8" w:rsidRPr="009933A8" w:rsidRDefault="009933A8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 xml:space="preserve">Combining Short Sentences (L-11) </w:t>
            </w:r>
          </w:p>
        </w:tc>
        <w:tc>
          <w:tcPr>
            <w:tcW w:w="715" w:type="pct"/>
          </w:tcPr>
          <w:p w:rsidR="007A5F7D" w:rsidRPr="009933A8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2/18</w:t>
            </w:r>
            <w:r w:rsidR="009933A8" w:rsidRPr="009933A8">
              <w:rPr>
                <w:sz w:val="20"/>
                <w:szCs w:val="20"/>
              </w:rPr>
              <w:t xml:space="preserve"> TQW</w:t>
            </w:r>
          </w:p>
          <w:p w:rsidR="009933A8" w:rsidRPr="009933A8" w:rsidRDefault="009933A8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Vary the Length of Sentences</w:t>
            </w:r>
          </w:p>
        </w:tc>
        <w:tc>
          <w:tcPr>
            <w:tcW w:w="715" w:type="pct"/>
          </w:tcPr>
          <w:p w:rsidR="007A5F7D" w:rsidRPr="009933A8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2/19</w:t>
            </w:r>
          </w:p>
        </w:tc>
      </w:tr>
      <w:tr w:rsidR="007A5F7D" w:rsidRPr="009933A8" w:rsidTr="007A5F7D">
        <w:tc>
          <w:tcPr>
            <w:tcW w:w="714" w:type="pct"/>
          </w:tcPr>
          <w:p w:rsidR="007A5F7D" w:rsidRPr="009933A8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2/20</w:t>
            </w:r>
          </w:p>
        </w:tc>
        <w:tc>
          <w:tcPr>
            <w:tcW w:w="714" w:type="pct"/>
          </w:tcPr>
          <w:p w:rsidR="007A5F7D" w:rsidRPr="009933A8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2/21</w:t>
            </w:r>
          </w:p>
          <w:p w:rsidR="007A5F7D" w:rsidRPr="009933A8" w:rsidRDefault="007A5F7D" w:rsidP="00D63A47">
            <w:pPr>
              <w:pStyle w:val="NoSpacing"/>
              <w:jc w:val="center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Winter Break</w:t>
            </w:r>
          </w:p>
          <w:p w:rsidR="007A5F7D" w:rsidRPr="009933A8" w:rsidRDefault="007A5F7D" w:rsidP="009933A8">
            <w:pPr>
              <w:pStyle w:val="NoSpacing"/>
              <w:jc w:val="center"/>
              <w:rPr>
                <w:sz w:val="20"/>
                <w:szCs w:val="20"/>
              </w:rPr>
            </w:pPr>
            <w:r w:rsidRPr="009933A8">
              <w:rPr>
                <w:noProof/>
                <w:sz w:val="20"/>
                <w:szCs w:val="20"/>
              </w:rPr>
              <w:drawing>
                <wp:inline distT="0" distB="0" distL="0" distR="0">
                  <wp:extent cx="410320" cy="418013"/>
                  <wp:effectExtent l="19050" t="0" r="8780" b="0"/>
                  <wp:docPr id="2" name="Picture 2" descr="C:\Users\Lola\AppData\Local\Microsoft\Windows\Temporary Internet Files\Content.IE5\DH0EQ08C\MC900232887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Lola\AppData\Local\Microsoft\Windows\Temporary Internet Files\Content.IE5\DH0EQ08C\MC900232887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923" cy="4176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4" w:type="pct"/>
          </w:tcPr>
          <w:p w:rsidR="007A5F7D" w:rsidRPr="009933A8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2/22</w:t>
            </w:r>
          </w:p>
          <w:p w:rsidR="007A5F7D" w:rsidRPr="009933A8" w:rsidRDefault="009933A8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noProof/>
                <w:sz w:val="20"/>
                <w:szCs w:val="20"/>
              </w:rPr>
              <w:pict>
                <v:shape id="_x0000_s1031" type="#_x0000_t13" style="position:absolute;margin-left:37.35pt;margin-top:.3pt;width:343.5pt;height:38.25pt;z-index:251666432" fillcolor="#00b0f0" strokecolor="yellow" strokeweight="4.5pt">
                  <v:fill color2="#ccc"/>
                  <v:stroke linestyle="thickThin"/>
                  <v:shadow on="t" type="perspective" color="#7f7f7f" opacity=".5" offset="1pt" offset2="-3pt"/>
                </v:shape>
              </w:pict>
            </w:r>
          </w:p>
          <w:p w:rsidR="007A5F7D" w:rsidRPr="009933A8" w:rsidRDefault="007A5F7D" w:rsidP="00D63A4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714" w:type="pct"/>
          </w:tcPr>
          <w:p w:rsidR="007A5F7D" w:rsidRPr="009933A8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2/23</w:t>
            </w:r>
          </w:p>
        </w:tc>
        <w:tc>
          <w:tcPr>
            <w:tcW w:w="714" w:type="pct"/>
          </w:tcPr>
          <w:p w:rsidR="007A5F7D" w:rsidRPr="009933A8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2/24</w:t>
            </w:r>
          </w:p>
        </w:tc>
        <w:tc>
          <w:tcPr>
            <w:tcW w:w="715" w:type="pct"/>
          </w:tcPr>
          <w:p w:rsidR="007A5F7D" w:rsidRPr="009933A8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2/25</w:t>
            </w:r>
          </w:p>
          <w:p w:rsidR="009933A8" w:rsidRPr="009933A8" w:rsidRDefault="009933A8" w:rsidP="00D63A47">
            <w:pPr>
              <w:pStyle w:val="NoSpacing"/>
              <w:rPr>
                <w:sz w:val="20"/>
                <w:szCs w:val="20"/>
              </w:rPr>
            </w:pPr>
          </w:p>
          <w:p w:rsidR="009933A8" w:rsidRPr="009933A8" w:rsidRDefault="009933A8" w:rsidP="00D63A47">
            <w:pPr>
              <w:pStyle w:val="NoSpacing"/>
              <w:rPr>
                <w:sz w:val="20"/>
                <w:szCs w:val="20"/>
              </w:rPr>
            </w:pPr>
          </w:p>
          <w:p w:rsidR="009933A8" w:rsidRPr="009933A8" w:rsidRDefault="009933A8" w:rsidP="00D63A4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715" w:type="pct"/>
          </w:tcPr>
          <w:p w:rsidR="007A5F7D" w:rsidRPr="009933A8" w:rsidRDefault="007A5F7D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2/26</w:t>
            </w:r>
          </w:p>
        </w:tc>
      </w:tr>
      <w:tr w:rsidR="009933A8" w:rsidRPr="009933A8" w:rsidTr="009933A8">
        <w:tc>
          <w:tcPr>
            <w:tcW w:w="5000" w:type="pct"/>
            <w:gridSpan w:val="7"/>
          </w:tcPr>
          <w:p w:rsidR="009933A8" w:rsidRPr="009933A8" w:rsidRDefault="009933A8" w:rsidP="00D63A47">
            <w:pPr>
              <w:pStyle w:val="NoSpacing"/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Materials Needed for Writing Workshop:</w:t>
            </w:r>
          </w:p>
          <w:p w:rsidR="009933A8" w:rsidRDefault="009933A8" w:rsidP="009933A8">
            <w:pPr>
              <w:pStyle w:val="NoSpacing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9933A8">
              <w:rPr>
                <w:sz w:val="20"/>
                <w:szCs w:val="20"/>
              </w:rPr>
              <w:t>Ralph Fletcher’s TEACHING QUALITIES OF WRITING Kit (Please substitute books suggested in each lesson with fiction books from your MM library; suggestion—use books from reading workshop lessons for this unit of study)</w:t>
            </w:r>
            <w:r>
              <w:rPr>
                <w:sz w:val="20"/>
                <w:szCs w:val="20"/>
              </w:rPr>
              <w:t xml:space="preserve">; </w:t>
            </w:r>
            <w:r w:rsidRPr="009933A8">
              <w:rPr>
                <w:sz w:val="20"/>
                <w:szCs w:val="20"/>
              </w:rPr>
              <w:t>Narrative Scoring Rubric</w:t>
            </w:r>
            <w:r>
              <w:rPr>
                <w:sz w:val="20"/>
                <w:szCs w:val="20"/>
              </w:rPr>
              <w:t xml:space="preserve">; </w:t>
            </w:r>
            <w:r w:rsidRPr="009933A8">
              <w:rPr>
                <w:sz w:val="20"/>
                <w:szCs w:val="20"/>
              </w:rPr>
              <w:t>Peer Editing Checklist</w:t>
            </w:r>
            <w:r>
              <w:rPr>
                <w:sz w:val="20"/>
                <w:szCs w:val="20"/>
              </w:rPr>
              <w:t xml:space="preserve">; and, </w:t>
            </w:r>
            <w:r w:rsidRPr="009933A8">
              <w:rPr>
                <w:sz w:val="20"/>
                <w:szCs w:val="20"/>
              </w:rPr>
              <w:t>Reflection Sheets</w:t>
            </w:r>
          </w:p>
          <w:p w:rsidR="009933A8" w:rsidRPr="009933A8" w:rsidRDefault="009933A8" w:rsidP="009933A8">
            <w:pPr>
              <w:pStyle w:val="NoSpacing"/>
              <w:numPr>
                <w:ilvl w:val="0"/>
                <w:numId w:val="2"/>
              </w:numPr>
              <w:rPr>
                <w:b/>
                <w:color w:val="FF0000"/>
                <w:sz w:val="20"/>
                <w:szCs w:val="20"/>
              </w:rPr>
            </w:pPr>
            <w:r w:rsidRPr="009933A8">
              <w:rPr>
                <w:b/>
                <w:color w:val="FF0000"/>
                <w:sz w:val="20"/>
                <w:szCs w:val="20"/>
                <w:highlight w:val="yellow"/>
              </w:rPr>
              <w:t>Note: Writing Pieces for this Unit of Study are due to your supervisor on March 2, 2011</w:t>
            </w:r>
          </w:p>
        </w:tc>
      </w:tr>
    </w:tbl>
    <w:p w:rsidR="004C0B3C" w:rsidRPr="009933A8" w:rsidRDefault="004C0B3C">
      <w:pPr>
        <w:rPr>
          <w:sz w:val="20"/>
          <w:szCs w:val="20"/>
        </w:rPr>
      </w:pPr>
    </w:p>
    <w:sectPr w:rsidR="004C0B3C" w:rsidRPr="009933A8" w:rsidSect="007A5F7D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891AA2"/>
    <w:multiLevelType w:val="hybridMultilevel"/>
    <w:tmpl w:val="BD282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7F5157"/>
    <w:multiLevelType w:val="hybridMultilevel"/>
    <w:tmpl w:val="924CE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A5F7D"/>
    <w:rsid w:val="004C0B3C"/>
    <w:rsid w:val="007A5F7D"/>
    <w:rsid w:val="009933A8"/>
    <w:rsid w:val="00A86A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>
      <o:colormenu v:ext="edit" fillcolor="#00b0f0" strokecolor="yellow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F7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A5F7D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5F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5F7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A6942-C5B6-4659-8175-582B58FCD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Lola</dc:creator>
  <cp:lastModifiedBy>Lola</cp:lastModifiedBy>
  <cp:revision>1</cp:revision>
  <dcterms:created xsi:type="dcterms:W3CDTF">2010-12-30T22:01:00Z</dcterms:created>
  <dcterms:modified xsi:type="dcterms:W3CDTF">2010-12-30T22:32:00Z</dcterms:modified>
</cp:coreProperties>
</file>